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360" w:lineRule="auto"/>
        <w:ind w:leftChars="0"/>
        <w:rPr>
          <w:rFonts w:ascii="微软雅黑" w:hAnsi="微软雅黑" w:eastAsia="微软雅黑"/>
          <w:sz w:val="32"/>
          <w:szCs w:val="32"/>
        </w:rPr>
      </w:pPr>
    </w:p>
    <w:p>
      <w:pPr>
        <w:numPr>
          <w:numId w:val="0"/>
        </w:numPr>
        <w:spacing w:line="360" w:lineRule="auto"/>
        <w:ind w:leftChars="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RW-60壁挂式泥水界面仪</w:t>
      </w:r>
    </w:p>
    <w:p>
      <w:pPr>
        <w:numPr>
          <w:numId w:val="0"/>
        </w:numPr>
        <w:spacing w:line="360" w:lineRule="auto"/>
        <w:ind w:leftChars="0"/>
        <w:rPr>
          <w:rFonts w:ascii="微软雅黑" w:hAnsi="微软雅黑" w:eastAsia="微软雅黑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产品概述</w:t>
      </w:r>
    </w:p>
    <w:p>
      <w:pPr>
        <w:autoSpaceDE w:val="0"/>
        <w:autoSpaceDN w:val="0"/>
        <w:adjustRightInd w:val="0"/>
        <w:spacing w:line="340" w:lineRule="atLeas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超声波泥水界面仪是利用可靠的超声波回波检测原理，计算超声波返回探头的时间，可以计算出污泥层的高度和厚度。有效的掌握污泥沉淀特性，对污泥的回流量进行精确的控制。让操作人员对优化污泥循环量、补偿废水的日常波动、修正非正常状态值、监测预浓缩池内的分离层做出实时的评价</w:t>
      </w:r>
      <w:r>
        <w:rPr>
          <w:rFonts w:ascii="宋体" w:hAnsi="宋体"/>
          <w:sz w:val="18"/>
          <w:szCs w:val="18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/>
          <w:bCs/>
          <w:kern w:val="44"/>
          <w:sz w:val="24"/>
        </w:rPr>
      </w:pPr>
      <w:r>
        <w:rPr>
          <w:rFonts w:hint="eastAsia" w:ascii="微软雅黑" w:hAnsi="微软雅黑" w:eastAsia="微软雅黑"/>
          <w:bCs/>
          <w:kern w:val="44"/>
          <w:sz w:val="24"/>
        </w:rPr>
        <w:t>测量原理</w:t>
      </w:r>
    </w:p>
    <w:p>
      <w:pPr>
        <w:spacing w:line="300" w:lineRule="atLeast"/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超声波泥水界面仪测量是由安装在水中的超声波传感器，向被水下泥表面发射一束超声波脉冲，此脉冲信号遇到泥面后反射回来，能再被传感器接收到；从超声波发射到重新被接收，其时间与传感器到被测物体表面的距离成正比；仪表检测出该时间，并根据当前温度（传感器测量）水下的声速，计算出被测物体表面至传感器的距离（即空间距离），再进一步换算出泥位值。泥位表面的空水下距离W与声波的行程时间T成正比：W=V×T/2（其中V为声波水中速度）。用户自设定探头到池底的高度H，仪表自动将脉冲行程时间T换算成相应的空间距离值W，再计算出H减W的差值即为测量的值L</w:t>
      </w:r>
      <w:r>
        <w:rPr>
          <w:rFonts w:ascii="宋体" w:hAnsi="宋体"/>
          <w:sz w:val="18"/>
          <w:szCs w:val="18"/>
        </w:rPr>
        <w:t>。</w:t>
      </w:r>
    </w:p>
    <w:p>
      <w:pPr>
        <w:numPr>
          <w:ilvl w:val="0"/>
          <w:numId w:val="1"/>
        </w:numPr>
        <w:spacing w:line="240" w:lineRule="atLeas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产品特点</w:t>
      </w:r>
    </w:p>
    <w:p>
      <w:pPr>
        <w:pStyle w:val="2"/>
        <w:numPr>
          <w:ilvl w:val="0"/>
          <w:numId w:val="2"/>
        </w:numPr>
        <w:spacing w:line="320" w:lineRule="atLeast"/>
        <w:rPr>
          <w:rFonts w:ascii="宋体" w:eastAsia="宋体"/>
          <w:sz w:val="18"/>
          <w:szCs w:val="18"/>
        </w:rPr>
      </w:pPr>
      <w:r>
        <w:rPr>
          <w:rFonts w:hint="eastAsia" w:ascii="宋体" w:eastAsia="宋体"/>
          <w:sz w:val="18"/>
          <w:szCs w:val="18"/>
        </w:rPr>
        <w:t>免维护、高精度、使用寿命长</w:t>
      </w:r>
    </w:p>
    <w:p>
      <w:pPr>
        <w:pStyle w:val="2"/>
        <w:numPr>
          <w:ilvl w:val="0"/>
          <w:numId w:val="2"/>
        </w:numPr>
        <w:spacing w:line="320" w:lineRule="atLeast"/>
        <w:rPr>
          <w:rFonts w:ascii="宋体" w:eastAsia="宋体"/>
          <w:sz w:val="18"/>
          <w:szCs w:val="18"/>
        </w:rPr>
      </w:pPr>
      <w:r>
        <w:rPr>
          <w:rFonts w:hint="eastAsia" w:ascii="宋体" w:eastAsia="宋体"/>
          <w:sz w:val="18"/>
          <w:szCs w:val="18"/>
        </w:rPr>
        <w:t>大电流继电器，支持多路报警输出</w:t>
      </w:r>
    </w:p>
    <w:p>
      <w:pPr>
        <w:pStyle w:val="2"/>
        <w:numPr>
          <w:ilvl w:val="0"/>
          <w:numId w:val="2"/>
        </w:numPr>
        <w:spacing w:line="320" w:lineRule="atLeast"/>
        <w:rPr>
          <w:rFonts w:ascii="宋体" w:eastAsia="宋体"/>
          <w:sz w:val="18"/>
          <w:szCs w:val="18"/>
        </w:rPr>
      </w:pPr>
      <w:r>
        <w:rPr>
          <w:rFonts w:hint="eastAsia" w:ascii="宋体" w:eastAsia="宋体"/>
          <w:sz w:val="18"/>
          <w:szCs w:val="18"/>
        </w:rPr>
        <w:t>4-20mA电流输出RS485智能传输信号输出，支持ModBus协议</w:t>
      </w:r>
    </w:p>
    <w:p>
      <w:pPr>
        <w:pStyle w:val="2"/>
        <w:numPr>
          <w:ilvl w:val="0"/>
          <w:numId w:val="2"/>
        </w:numPr>
        <w:spacing w:line="320" w:lineRule="atLeast"/>
        <w:rPr>
          <w:rFonts w:ascii="宋体" w:eastAsia="宋体"/>
          <w:sz w:val="18"/>
          <w:szCs w:val="18"/>
        </w:rPr>
      </w:pPr>
      <w:r>
        <w:rPr>
          <w:rFonts w:hint="eastAsia" w:ascii="宋体" w:eastAsia="宋体"/>
          <w:sz w:val="18"/>
          <w:szCs w:val="18"/>
        </w:rPr>
        <w:t>LCD液晶显示窗，外形美观精致，显示信息丰富</w:t>
      </w:r>
    </w:p>
    <w:p>
      <w:pPr>
        <w:pStyle w:val="2"/>
        <w:numPr>
          <w:ilvl w:val="0"/>
          <w:numId w:val="2"/>
        </w:numPr>
        <w:spacing w:line="320" w:lineRule="atLeast"/>
        <w:rPr>
          <w:rFonts w:ascii="宋体" w:eastAsia="宋体"/>
          <w:sz w:val="18"/>
          <w:szCs w:val="18"/>
        </w:rPr>
      </w:pPr>
      <w:r>
        <w:rPr>
          <w:rFonts w:hint="eastAsia" w:ascii="宋体" w:eastAsia="宋体"/>
          <w:sz w:val="18"/>
          <w:szCs w:val="18"/>
        </w:rPr>
        <w:t>节省场地、工作可靠</w:t>
      </w:r>
    </w:p>
    <w:p>
      <w:pPr>
        <w:pStyle w:val="2"/>
        <w:numPr>
          <w:ilvl w:val="0"/>
          <w:numId w:val="2"/>
        </w:numPr>
        <w:spacing w:line="320" w:lineRule="atLeast"/>
        <w:rPr>
          <w:rFonts w:ascii="宋体" w:eastAsia="宋体"/>
          <w:sz w:val="18"/>
          <w:szCs w:val="18"/>
        </w:rPr>
      </w:pPr>
      <w:r>
        <w:rPr>
          <w:rFonts w:hint="eastAsia" w:ascii="宋体" w:eastAsia="宋体"/>
          <w:sz w:val="18"/>
          <w:szCs w:val="18"/>
        </w:rPr>
        <w:t>高精度自动温度补偿系统；</w:t>
      </w:r>
    </w:p>
    <w:p>
      <w:pPr>
        <w:pStyle w:val="2"/>
        <w:numPr>
          <w:ilvl w:val="0"/>
          <w:numId w:val="2"/>
        </w:numPr>
        <w:spacing w:line="320" w:lineRule="atLeast"/>
        <w:rPr>
          <w:rFonts w:ascii="宋体" w:eastAsia="宋体"/>
          <w:sz w:val="18"/>
          <w:szCs w:val="18"/>
        </w:rPr>
      </w:pPr>
      <w:r>
        <w:rPr>
          <w:rFonts w:hint="eastAsia" w:ascii="宋体" w:eastAsia="宋体"/>
          <w:sz w:val="18"/>
          <w:szCs w:val="18"/>
        </w:rPr>
        <w:t>中英文操作界面</w:t>
      </w:r>
    </w:p>
    <w:p>
      <w:pPr>
        <w:pStyle w:val="2"/>
        <w:widowControl w:val="0"/>
        <w:numPr>
          <w:numId w:val="0"/>
        </w:numPr>
        <w:tabs>
          <w:tab w:val="left" w:pos="420"/>
        </w:tabs>
        <w:spacing w:line="320" w:lineRule="atLeast"/>
        <w:jc w:val="both"/>
        <w:rPr>
          <w:rFonts w:hint="eastAsia" w:ascii="宋体" w:eastAsia="宋体"/>
          <w:sz w:val="18"/>
          <w:szCs w:val="18"/>
        </w:rPr>
      </w:pPr>
    </w:p>
    <w:p>
      <w:pPr>
        <w:pStyle w:val="2"/>
        <w:widowControl w:val="0"/>
        <w:numPr>
          <w:numId w:val="0"/>
        </w:numPr>
        <w:tabs>
          <w:tab w:val="left" w:pos="420"/>
        </w:tabs>
        <w:spacing w:line="320" w:lineRule="atLeast"/>
        <w:jc w:val="both"/>
        <w:rPr>
          <w:rFonts w:hint="eastAsia" w:ascii="宋体" w:eastAsia="宋体"/>
          <w:sz w:val="18"/>
          <w:szCs w:val="18"/>
        </w:rPr>
      </w:pPr>
    </w:p>
    <w:p>
      <w:pPr>
        <w:pStyle w:val="2"/>
        <w:widowControl w:val="0"/>
        <w:numPr>
          <w:numId w:val="0"/>
        </w:numPr>
        <w:tabs>
          <w:tab w:val="left" w:pos="420"/>
        </w:tabs>
        <w:spacing w:line="320" w:lineRule="atLeast"/>
        <w:jc w:val="both"/>
        <w:rPr>
          <w:rFonts w:hint="eastAsia" w:ascii="宋体" w:eastAsia="宋体"/>
          <w:sz w:val="18"/>
          <w:szCs w:val="18"/>
        </w:rPr>
      </w:pPr>
    </w:p>
    <w:p>
      <w:pPr>
        <w:pStyle w:val="2"/>
        <w:widowControl w:val="0"/>
        <w:numPr>
          <w:numId w:val="0"/>
        </w:numPr>
        <w:tabs>
          <w:tab w:val="left" w:pos="420"/>
        </w:tabs>
        <w:spacing w:line="320" w:lineRule="atLeast"/>
        <w:jc w:val="both"/>
        <w:rPr>
          <w:rFonts w:hint="eastAsia" w:ascii="宋体" w:eastAsia="宋体"/>
          <w:sz w:val="18"/>
          <w:szCs w:val="18"/>
        </w:rPr>
      </w:pPr>
    </w:p>
    <w:p>
      <w:pPr>
        <w:pStyle w:val="2"/>
        <w:widowControl w:val="0"/>
        <w:numPr>
          <w:numId w:val="0"/>
        </w:numPr>
        <w:tabs>
          <w:tab w:val="left" w:pos="420"/>
        </w:tabs>
        <w:spacing w:line="320" w:lineRule="atLeast"/>
        <w:jc w:val="both"/>
        <w:rPr>
          <w:rFonts w:hint="eastAsia" w:ascii="宋体" w:eastAsia="宋体"/>
          <w:sz w:val="18"/>
          <w:szCs w:val="18"/>
        </w:rPr>
      </w:pPr>
    </w:p>
    <w:p>
      <w:pPr>
        <w:pStyle w:val="2"/>
        <w:widowControl w:val="0"/>
        <w:numPr>
          <w:numId w:val="0"/>
        </w:numPr>
        <w:tabs>
          <w:tab w:val="left" w:pos="420"/>
        </w:tabs>
        <w:spacing w:line="320" w:lineRule="atLeast"/>
        <w:jc w:val="both"/>
        <w:rPr>
          <w:rFonts w:hint="eastAsia" w:ascii="宋体" w:eastAsia="宋体"/>
          <w:sz w:val="18"/>
          <w:szCs w:val="18"/>
        </w:rPr>
      </w:pPr>
    </w:p>
    <w:p>
      <w:pPr>
        <w:pStyle w:val="2"/>
        <w:widowControl w:val="0"/>
        <w:numPr>
          <w:numId w:val="0"/>
        </w:numPr>
        <w:tabs>
          <w:tab w:val="left" w:pos="420"/>
        </w:tabs>
        <w:spacing w:line="320" w:lineRule="atLeast"/>
        <w:jc w:val="both"/>
        <w:rPr>
          <w:rFonts w:hint="eastAsia" w:ascii="宋体" w:eastAsia="宋体"/>
          <w:sz w:val="18"/>
          <w:szCs w:val="18"/>
        </w:rPr>
      </w:pPr>
    </w:p>
    <w:p>
      <w:pPr>
        <w:pStyle w:val="2"/>
        <w:widowControl w:val="0"/>
        <w:numPr>
          <w:numId w:val="0"/>
        </w:numPr>
        <w:tabs>
          <w:tab w:val="left" w:pos="420"/>
        </w:tabs>
        <w:spacing w:line="320" w:lineRule="atLeast"/>
        <w:jc w:val="both"/>
        <w:rPr>
          <w:rFonts w:hint="eastAsia" w:ascii="宋体" w:eastAsia="宋体"/>
          <w:sz w:val="18"/>
          <w:szCs w:val="18"/>
        </w:rPr>
      </w:pPr>
    </w:p>
    <w:p>
      <w:pPr>
        <w:pStyle w:val="2"/>
        <w:widowControl w:val="0"/>
        <w:numPr>
          <w:numId w:val="0"/>
        </w:numPr>
        <w:tabs>
          <w:tab w:val="left" w:pos="420"/>
        </w:tabs>
        <w:spacing w:line="320" w:lineRule="atLeast"/>
        <w:jc w:val="both"/>
        <w:rPr>
          <w:rFonts w:hint="eastAsia" w:ascii="宋体" w:eastAsia="宋体"/>
          <w:sz w:val="18"/>
          <w:szCs w:val="18"/>
        </w:rPr>
      </w:pPr>
    </w:p>
    <w:p>
      <w:pPr>
        <w:pStyle w:val="2"/>
        <w:widowControl w:val="0"/>
        <w:numPr>
          <w:numId w:val="0"/>
        </w:numPr>
        <w:tabs>
          <w:tab w:val="left" w:pos="420"/>
        </w:tabs>
        <w:spacing w:line="320" w:lineRule="atLeast"/>
        <w:jc w:val="both"/>
        <w:rPr>
          <w:rFonts w:hint="eastAsia" w:ascii="宋体" w:eastAsia="宋体"/>
          <w:sz w:val="18"/>
          <w:szCs w:val="18"/>
        </w:rPr>
      </w:pPr>
    </w:p>
    <w:p>
      <w:pPr>
        <w:pStyle w:val="3"/>
        <w:numPr>
          <w:ilvl w:val="0"/>
          <w:numId w:val="3"/>
        </w:numPr>
        <w:spacing w:before="0" w:after="0"/>
        <w:jc w:val="both"/>
        <w:rPr>
          <w:rFonts w:hint="eastAsia" w:ascii="宋体" w:eastAsia="宋体"/>
          <w:sz w:val="18"/>
          <w:szCs w:val="18"/>
        </w:rPr>
      </w:pPr>
      <w:r>
        <w:rPr>
          <w:rFonts w:hint="eastAsia" w:ascii="微软雅黑" w:hAnsi="微软雅黑" w:eastAsia="微软雅黑"/>
          <w:b w:val="0"/>
          <w:sz w:val="24"/>
          <w:szCs w:val="24"/>
        </w:rPr>
        <w:t>技术参数</w:t>
      </w:r>
    </w:p>
    <w:tbl>
      <w:tblPr>
        <w:tblStyle w:val="4"/>
        <w:tblpPr w:leftFromText="180" w:rightFromText="180" w:vertAnchor="text" w:horzAnchor="page" w:tblpX="6033" w:tblpY="297"/>
        <w:tblOverlap w:val="never"/>
        <w:tblW w:w="5379" w:type="dxa"/>
        <w:tblInd w:w="0" w:type="dxa"/>
        <w:tblBorders>
          <w:top w:val="threeDEngrave" w:color="auto" w:sz="12" w:space="0"/>
          <w:left w:val="threeDEngrave" w:color="auto" w:sz="12" w:space="0"/>
          <w:bottom w:val="threeDEngrave" w:color="auto" w:sz="12" w:space="0"/>
          <w:right w:val="threeDEngrav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3152"/>
      </w:tblGrid>
      <w:tr>
        <w:tblPrEx>
          <w:tblBorders>
            <w:top w:val="threeDEngrave" w:color="auto" w:sz="12" w:space="0"/>
            <w:left w:val="threeDEngrave" w:color="auto" w:sz="12" w:space="0"/>
            <w:bottom w:val="threeDEngrave" w:color="auto" w:sz="12" w:space="0"/>
            <w:right w:val="threeDEngrav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4" w:hRule="atLeast"/>
        </w:trPr>
        <w:tc>
          <w:tcPr>
            <w:tcW w:w="2227" w:type="dxa"/>
            <w:tcBorders>
              <w:right w:val="threeDEngrave" w:color="auto" w:sz="12" w:space="0"/>
            </w:tcBorders>
            <w:noWrap w:val="0"/>
            <w:vAlign w:val="top"/>
          </w:tcPr>
          <w:p>
            <w:pPr>
              <w:pStyle w:val="6"/>
              <w:numPr>
                <w:ilvl w:val="0"/>
                <w:numId w:val="4"/>
              </w:numPr>
              <w:spacing w:before="50" w:after="312" w:afterLines="100"/>
              <w:ind w:left="459" w:hanging="425" w:firstLineChars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292100</wp:posOffset>
                  </wp:positionV>
                  <wp:extent cx="857250" cy="998220"/>
                  <wp:effectExtent l="0" t="0" r="11430" b="7620"/>
                  <wp:wrapNone/>
                  <wp:docPr id="2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变送器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技术参数</w:t>
            </w:r>
          </w:p>
          <w:p>
            <w:pPr>
              <w:spacing w:after="156" w:afterLines="50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after="156" w:afterLines="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spacing w:after="156" w:afterLines="50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threeDEngrave" w:color="auto" w:sz="12" w:space="0"/>
              <w:left w:val="threeDEngrave" w:color="auto" w:sz="12" w:space="0"/>
              <w:bottom w:val="nil"/>
            </w:tcBorders>
            <w:noWrap w:val="0"/>
            <w:vAlign w:val="top"/>
          </w:tcPr>
          <w:p>
            <w:pPr>
              <w:spacing w:after="156" w:afterLines="50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ind w:firstLine="28" w:firstLineChars="1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测量范围：0~20m</w:t>
            </w:r>
          </w:p>
          <w:p>
            <w:pPr>
              <w:ind w:firstLine="28" w:firstLineChars="1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显示方式：</w:t>
            </w:r>
            <w:r>
              <w:rPr>
                <w:rFonts w:ascii="宋体" w:hAnsi="宋体"/>
                <w:sz w:val="18"/>
                <w:szCs w:val="18"/>
              </w:rPr>
              <w:t>LCD</w:t>
            </w:r>
            <w:r>
              <w:rPr>
                <w:rFonts w:hint="eastAsia" w:ascii="宋体" w:hAnsi="宋体"/>
                <w:sz w:val="18"/>
                <w:szCs w:val="18"/>
              </w:rPr>
              <w:t>液晶显示</w:t>
            </w:r>
          </w:p>
          <w:p>
            <w:pPr>
              <w:ind w:firstLine="28" w:firstLineChars="16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盲区： 0.25-0.65m</w:t>
            </w:r>
          </w:p>
          <w:p>
            <w:pPr>
              <w:ind w:firstLine="28" w:firstLineChars="1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辨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率：1mm</w:t>
            </w:r>
          </w:p>
          <w:p>
            <w:pPr>
              <w:ind w:left="1083" w:leftChars="17" w:hanging="1047" w:hangingChars="58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精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确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度：</w:t>
            </w:r>
            <w:r>
              <w:rPr>
                <w:rFonts w:ascii="宋体" w:hAnsi="宋体"/>
                <w:sz w:val="18"/>
                <w:szCs w:val="18"/>
              </w:rPr>
              <w:t>±3%</w:t>
            </w:r>
            <w:r>
              <w:rPr>
                <w:rFonts w:hint="eastAsia" w:ascii="宋体" w:hAnsi="宋体"/>
                <w:sz w:val="18"/>
                <w:szCs w:val="18"/>
              </w:rPr>
              <w:t>FS</w:t>
            </w:r>
          </w:p>
          <w:p>
            <w:pPr>
              <w:ind w:firstLine="28" w:firstLineChars="1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重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复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性：±5mm</w:t>
            </w:r>
          </w:p>
          <w:p>
            <w:pPr>
              <w:ind w:firstLine="28" w:firstLineChars="1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环境温度：</w:t>
            </w:r>
            <w:r>
              <w:rPr>
                <w:rFonts w:ascii="宋体" w:hAnsi="宋体"/>
                <w:sz w:val="18"/>
                <w:szCs w:val="18"/>
              </w:rPr>
              <w:t>-20~60</w:t>
            </w:r>
            <w:r>
              <w:rPr>
                <w:rFonts w:hint="eastAsia" w:ascii="宋体" w:hAnsi="宋体"/>
                <w:sz w:val="18"/>
                <w:szCs w:val="18"/>
              </w:rPr>
              <w:t>℃</w:t>
            </w:r>
          </w:p>
          <w:p>
            <w:pPr>
              <w:ind w:firstLine="28" w:firstLineChars="1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相对湿度：（</w:t>
            </w:r>
            <w:r>
              <w:rPr>
                <w:rFonts w:ascii="宋体" w:hAnsi="宋体"/>
                <w:sz w:val="18"/>
                <w:szCs w:val="18"/>
              </w:rPr>
              <w:t>65</w:t>
            </w:r>
            <w:r>
              <w:rPr>
                <w:rFonts w:hint="eastAsia" w:ascii="宋体" w:hAnsi="宋体"/>
                <w:sz w:val="18"/>
                <w:szCs w:val="18"/>
              </w:rPr>
              <w:t>±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  <w:r>
              <w:rPr>
                <w:rFonts w:ascii="宋体" w:hAnsi="宋体"/>
                <w:sz w:val="18"/>
                <w:szCs w:val="18"/>
              </w:rPr>
              <w:t>%</w:t>
            </w:r>
          </w:p>
          <w:p>
            <w:pPr>
              <w:ind w:firstLine="28" w:firstLineChars="1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模拟输出：</w:t>
            </w:r>
            <w:r>
              <w:rPr>
                <w:rFonts w:ascii="宋体" w:hAnsi="宋体"/>
                <w:sz w:val="18"/>
                <w:szCs w:val="18"/>
              </w:rPr>
              <w:t>4~20mA</w:t>
            </w:r>
            <w:r>
              <w:rPr>
                <w:rFonts w:hint="eastAsia" w:ascii="宋体" w:hAnsi="宋体"/>
                <w:sz w:val="18"/>
                <w:szCs w:val="18"/>
              </w:rPr>
              <w:t>、负载</w:t>
            </w:r>
            <w:r>
              <w:rPr>
                <w:rFonts w:ascii="宋体" w:hAnsi="宋体"/>
                <w:sz w:val="18"/>
                <w:szCs w:val="18"/>
              </w:rPr>
              <w:t>750</w:t>
            </w:r>
            <w:r>
              <w:rPr>
                <w:rFonts w:hint="eastAsia" w:ascii="宋体" w:hAnsi="宋体"/>
                <w:sz w:val="18"/>
                <w:szCs w:val="18"/>
              </w:rPr>
              <w:t>Ω</w:t>
            </w:r>
          </w:p>
          <w:p>
            <w:pPr>
              <w:ind w:left="1083" w:leftChars="17" w:hanging="1047" w:hangingChars="58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报警输出：双路继电器(3路可选)</w:t>
            </w:r>
          </w:p>
          <w:p>
            <w:pPr>
              <w:ind w:left="1083" w:leftChars="17" w:hanging="1047" w:hangingChars="58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数字输出：</w:t>
            </w:r>
            <w:r>
              <w:rPr>
                <w:rFonts w:ascii="宋体" w:hAnsi="宋体"/>
                <w:sz w:val="18"/>
                <w:szCs w:val="18"/>
              </w:rPr>
              <w:t>RS485</w:t>
            </w:r>
          </w:p>
          <w:p>
            <w:pPr>
              <w:ind w:firstLine="28" w:firstLineChars="16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供电电源：</w:t>
            </w:r>
            <w:r>
              <w:rPr>
                <w:rFonts w:ascii="宋体" w:hAnsi="宋体"/>
                <w:sz w:val="18"/>
                <w:szCs w:val="18"/>
              </w:rPr>
              <w:t>AC220V±10%</w:t>
            </w:r>
            <w:r>
              <w:rPr>
                <w:rFonts w:hint="eastAsia" w:ascii="宋体" w:hAnsi="宋体"/>
                <w:sz w:val="18"/>
                <w:szCs w:val="18"/>
              </w:rPr>
              <w:t>或</w:t>
            </w:r>
            <w:r>
              <w:rPr>
                <w:rFonts w:ascii="宋体" w:hAnsi="宋体"/>
                <w:sz w:val="18"/>
                <w:szCs w:val="18"/>
              </w:rPr>
              <w:t>DC24V</w:t>
            </w:r>
          </w:p>
          <w:p>
            <w:pPr>
              <w:ind w:firstLine="28" w:firstLineChars="16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防护等级：IP65</w:t>
            </w:r>
          </w:p>
        </w:tc>
      </w:tr>
      <w:tr>
        <w:tblPrEx>
          <w:tblBorders>
            <w:top w:val="threeDEngrave" w:color="auto" w:sz="12" w:space="0"/>
            <w:left w:val="threeDEngrave" w:color="auto" w:sz="12" w:space="0"/>
            <w:bottom w:val="threeDEngrave" w:color="auto" w:sz="12" w:space="0"/>
            <w:right w:val="threeDEngrav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2227" w:type="dxa"/>
            <w:tcBorders>
              <w:right w:val="threeDEngrave" w:color="auto" w:sz="12" w:space="0"/>
            </w:tcBorders>
            <w:noWrap w:val="0"/>
            <w:vAlign w:val="top"/>
          </w:tcPr>
          <w:p>
            <w:pPr>
              <w:pStyle w:val="6"/>
              <w:numPr>
                <w:ilvl w:val="0"/>
                <w:numId w:val="4"/>
              </w:numPr>
              <w:snapToGrid w:val="0"/>
              <w:spacing w:line="200" w:lineRule="atLeast"/>
              <w:ind w:left="459" w:hanging="425" w:firstLineChars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传感器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技术参数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200025</wp:posOffset>
                  </wp:positionV>
                  <wp:extent cx="1295400" cy="971550"/>
                  <wp:effectExtent l="0" t="0" r="0" b="3810"/>
                  <wp:wrapNone/>
                  <wp:docPr id="1" name="图片 3" descr="泥水探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泥水探头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2" w:type="dxa"/>
            <w:tcBorders>
              <w:top w:val="nil"/>
              <w:left w:val="threeDEngrave" w:color="auto" w:sz="12" w:space="0"/>
              <w:bottom w:val="threeDEngrave" w:color="auto" w:sz="12" w:space="0"/>
            </w:tcBorders>
            <w:noWrap w:val="0"/>
            <w:vAlign w:val="top"/>
          </w:tcPr>
          <w:p>
            <w:pPr>
              <w:spacing w:after="156" w:afterLines="50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60" w:lineRule="auto"/>
              <w:ind w:left="173" w:leftChars="39" w:hanging="91" w:hangingChars="5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质：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不锈钢</w:t>
            </w:r>
          </w:p>
          <w:p>
            <w:pPr>
              <w:spacing w:line="60" w:lineRule="auto"/>
              <w:ind w:left="173" w:leftChars="39" w:hanging="91" w:hangingChars="5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温度范围：</w:t>
            </w:r>
            <w:r>
              <w:rPr>
                <w:rFonts w:ascii="宋体" w:hAnsi="宋体"/>
                <w:sz w:val="18"/>
                <w:szCs w:val="18"/>
              </w:rPr>
              <w:t xml:space="preserve"> 0-60</w:t>
            </w:r>
            <w:r>
              <w:rPr>
                <w:rFonts w:hint="eastAsia" w:ascii="宋体" w:hAnsi="宋体" w:cs="宋体"/>
                <w:sz w:val="18"/>
                <w:szCs w:val="18"/>
              </w:rPr>
              <w:t>℃</w:t>
            </w:r>
          </w:p>
          <w:p>
            <w:pPr>
              <w:spacing w:line="60" w:lineRule="auto"/>
              <w:ind w:left="173" w:leftChars="39" w:hanging="91" w:hangingChars="5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耐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压：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＜0.6</w:t>
            </w:r>
            <w:r>
              <w:rPr>
                <w:rFonts w:ascii="宋体" w:hAnsi="宋体"/>
                <w:sz w:val="18"/>
                <w:szCs w:val="18"/>
              </w:rPr>
              <w:t>MPa</w:t>
            </w:r>
          </w:p>
          <w:p>
            <w:pPr>
              <w:spacing w:line="60" w:lineRule="auto"/>
              <w:ind w:left="173" w:leftChars="39" w:hanging="91" w:hangingChars="5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安装尺寸：</w:t>
            </w:r>
            <w:r>
              <w:rPr>
                <w:rFonts w:ascii="宋体" w:hAnsi="宋体"/>
                <w:sz w:val="18"/>
                <w:szCs w:val="18"/>
              </w:rPr>
              <w:t xml:space="preserve"> 3/4</w:t>
            </w:r>
            <w:r>
              <w:rPr>
                <w:rFonts w:hint="eastAsia" w:ascii="宋体" w:hAnsi="宋体"/>
                <w:sz w:val="18"/>
                <w:szCs w:val="18"/>
              </w:rPr>
              <w:t>NPT</w:t>
            </w:r>
          </w:p>
          <w:p>
            <w:pPr>
              <w:spacing w:line="60" w:lineRule="auto"/>
              <w:ind w:left="173" w:leftChars="39" w:hanging="91" w:hangingChars="5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防护等级：</w:t>
            </w:r>
            <w:r>
              <w:rPr>
                <w:rFonts w:ascii="宋体" w:hAnsi="宋体"/>
                <w:sz w:val="18"/>
                <w:szCs w:val="18"/>
              </w:rPr>
              <w:t xml:space="preserve"> IP68</w:t>
            </w:r>
          </w:p>
          <w:p>
            <w:pPr>
              <w:snapToGrid w:val="0"/>
              <w:ind w:left="173" w:leftChars="39" w:hanging="91" w:hangingChars="5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安装方式：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分体式</w:t>
            </w:r>
          </w:p>
          <w:p>
            <w:pPr>
              <w:spacing w:line="60" w:lineRule="auto"/>
              <w:ind w:left="173" w:leftChars="39" w:hanging="91" w:hangingChars="51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连接电缆：屏蔽线缆</w:t>
            </w:r>
            <w:r>
              <w:rPr>
                <w:rFonts w:ascii="宋体" w:hAnsi="宋体"/>
                <w:sz w:val="18"/>
                <w:szCs w:val="18"/>
              </w:rPr>
              <w:t>10m (</w:t>
            </w:r>
            <w:r>
              <w:rPr>
                <w:rFonts w:hint="eastAsia" w:ascii="宋体" w:hAnsi="宋体"/>
                <w:sz w:val="18"/>
                <w:szCs w:val="18"/>
              </w:rPr>
              <w:t>分体式标配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  <w:p>
            <w:pPr>
              <w:spacing w:line="60" w:lineRule="auto"/>
              <w:ind w:left="173" w:leftChars="39" w:hanging="91" w:hangingChars="51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>
      <w:pPr>
        <w:pStyle w:val="2"/>
        <w:widowControl w:val="0"/>
        <w:numPr>
          <w:numId w:val="0"/>
        </w:numPr>
        <w:tabs>
          <w:tab w:val="left" w:pos="420"/>
        </w:tabs>
        <w:spacing w:line="320" w:lineRule="atLeast"/>
        <w:jc w:val="both"/>
        <w:rPr>
          <w:rFonts w:hint="eastAsia" w:ascii="宋体" w:eastAsia="宋体"/>
          <w:sz w:val="18"/>
          <w:szCs w:val="18"/>
        </w:rPr>
      </w:pPr>
    </w:p>
    <w:p>
      <w:pPr>
        <w:pStyle w:val="2"/>
        <w:widowControl w:val="0"/>
        <w:numPr>
          <w:numId w:val="0"/>
        </w:numPr>
        <w:tabs>
          <w:tab w:val="left" w:pos="420"/>
        </w:tabs>
        <w:spacing w:line="320" w:lineRule="atLeast"/>
        <w:jc w:val="both"/>
        <w:rPr>
          <w:rFonts w:hint="eastAsia" w:ascii="宋体" w:eastAsia="宋体"/>
          <w:sz w:val="18"/>
          <w:szCs w:val="18"/>
        </w:rPr>
      </w:pPr>
    </w:p>
    <w:p>
      <w:pPr>
        <w:pStyle w:val="2"/>
        <w:widowControl w:val="0"/>
        <w:numPr>
          <w:numId w:val="0"/>
        </w:numPr>
        <w:tabs>
          <w:tab w:val="left" w:pos="420"/>
        </w:tabs>
        <w:spacing w:line="320" w:lineRule="atLeast"/>
        <w:jc w:val="both"/>
        <w:rPr>
          <w:rFonts w:hint="eastAsia" w:ascii="宋体" w:eastAsia="宋体"/>
          <w:sz w:val="18"/>
          <w:szCs w:val="18"/>
        </w:rPr>
      </w:pPr>
    </w:p>
    <w:p>
      <w:pPr>
        <w:pStyle w:val="2"/>
        <w:widowControl w:val="0"/>
        <w:numPr>
          <w:numId w:val="0"/>
        </w:numPr>
        <w:tabs>
          <w:tab w:val="left" w:pos="420"/>
        </w:tabs>
        <w:spacing w:line="320" w:lineRule="atLeast"/>
        <w:jc w:val="both"/>
        <w:rPr>
          <w:rFonts w:hint="eastAsia" w:ascii="宋体" w:eastAsia="宋体"/>
          <w:sz w:val="18"/>
          <w:szCs w:val="18"/>
        </w:rPr>
      </w:pPr>
    </w:p>
    <w:p>
      <w:pPr>
        <w:pStyle w:val="3"/>
        <w:numPr>
          <w:numId w:val="0"/>
        </w:numPr>
        <w:spacing w:before="0" w:after="0"/>
        <w:ind w:leftChars="0"/>
        <w:jc w:val="left"/>
        <w:rPr>
          <w:rFonts w:ascii="微软雅黑" w:hAnsi="微软雅黑" w:eastAsia="微软雅黑"/>
          <w:b w:val="0"/>
          <w:sz w:val="24"/>
          <w:szCs w:val="24"/>
        </w:rPr>
      </w:pPr>
      <w:bookmarkStart w:id="0" w:name="_GoBack"/>
      <w:bookmarkEnd w:id="0"/>
    </w:p>
    <w:p>
      <w:pPr>
        <w:pStyle w:val="3"/>
        <w:numPr>
          <w:numId w:val="0"/>
        </w:numPr>
        <w:spacing w:before="0" w:after="0"/>
        <w:ind w:leftChars="0"/>
        <w:jc w:val="left"/>
      </w:pPr>
    </w:p>
    <w:sectPr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5px;height:15px" o:bullet="t">
        <v:imagedata r:id="rId2" o:title=""/>
      </v:shape>
    </w:pict>
  </w:numPicBullet>
  <w:abstractNum w:abstractNumId="0">
    <w:nsid w:val="15A05826"/>
    <w:multiLevelType w:val="multilevel"/>
    <w:tmpl w:val="15A05826"/>
    <w:lvl w:ilvl="0" w:tentative="0">
      <w:start w:val="1"/>
      <w:numFmt w:val="bullet"/>
      <w:lvlText w:val=""/>
      <w:lvlPicBulletId w:val="1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571E73"/>
    <w:multiLevelType w:val="singleLevel"/>
    <w:tmpl w:val="53571E7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3756C11"/>
    <w:multiLevelType w:val="singleLevel"/>
    <w:tmpl w:val="53756C11"/>
    <w:lvl w:ilvl="0" w:tentative="0">
      <w:start w:val="1"/>
      <w:numFmt w:val="bullet"/>
      <w:lvlText w:val=""/>
      <w:lvlPicBulletId w:val="0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7C3C55B6"/>
    <w:multiLevelType w:val="multilevel"/>
    <w:tmpl w:val="7C3C55B6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E7995"/>
    <w:rsid w:val="690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隶书" w:hAnsi="宋体" w:eastAsia="隶书"/>
      <w:sz w:val="24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6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2021-11-23T06:11:00Z</dcterms:created>
  <dc:creator>上海阔思电子-程炎</dc:creator>
  <cp:lastModifiedBy>上海阔思电子-程炎</cp:lastModifiedBy>
  <dcterms:modified xsi:type="dcterms:W3CDTF">2021-11-23T06:15:25Z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B483468D777848459C9EF52862E2FC2D</vt:lpwstr>
  </property>
</Properties>
</file>